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34349">
        <w:rPr>
          <w:rFonts w:ascii="Arial" w:hAnsi="Arial" w:cs="Arial"/>
          <w:b/>
          <w:caps/>
          <w:sz w:val="28"/>
          <w:szCs w:val="28"/>
        </w:rPr>
        <w:t>1406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C3434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9º aniversário da sanção da Lei Maria da Penha, 7 de agosto de 2015.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C34349">
        <w:rPr>
          <w:rFonts w:ascii="Arial" w:hAnsi="Arial" w:cs="Arial"/>
        </w:rPr>
        <w:t xml:space="preserve"> o registro do transcurso do 9º aniversário da sanção da Lei Maria da Penha, 7 de agosto de 2015.</w:t>
      </w:r>
    </w:p>
    <w:p w:rsidR="00C34349" w:rsidRPr="00C34349" w:rsidRDefault="00C3434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34349">
        <w:rPr>
          <w:rFonts w:ascii="Arial" w:hAnsi="Arial" w:cs="Arial"/>
          <w:color w:val="333333"/>
          <w:shd w:val="clear" w:color="auto" w:fill="FFFFFF"/>
        </w:rPr>
        <w:t>A Lei Maria da Penha estabelece que todo o caso de violência doméstica e intrafamiliar é crime, deve ser apurado através de inquérito policial e ser remetido ao Ministério Pú</w:t>
      </w:r>
      <w:bookmarkStart w:id="0" w:name="_GoBack"/>
      <w:bookmarkEnd w:id="0"/>
      <w:r w:rsidRPr="00C34349">
        <w:rPr>
          <w:rFonts w:ascii="Arial" w:hAnsi="Arial" w:cs="Arial"/>
          <w:color w:val="333333"/>
          <w:shd w:val="clear" w:color="auto" w:fill="FFFFFF"/>
        </w:rPr>
        <w:t>blico</w:t>
      </w:r>
      <w:r w:rsidRPr="00C34349">
        <w:rPr>
          <w:rFonts w:ascii="Arial" w:hAnsi="Arial" w:cs="Arial"/>
          <w:color w:val="333333"/>
          <w:shd w:val="clear" w:color="auto" w:fill="FFFFFF"/>
        </w:rPr>
        <w:t>, sendo um grande avanço para a inibição da violência contra a mulher.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34349">
        <w:rPr>
          <w:rFonts w:ascii="Arial" w:hAnsi="Arial" w:cs="Arial"/>
        </w:rPr>
        <w:t xml:space="preserve">12 de agosto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34349" w:rsidRDefault="00C34349" w:rsidP="002A7434">
      <w:pPr>
        <w:spacing w:line="360" w:lineRule="auto"/>
        <w:rPr>
          <w:rFonts w:ascii="Arial" w:hAnsi="Arial" w:cs="Arial"/>
        </w:rPr>
      </w:pPr>
    </w:p>
    <w:p w:rsidR="00C34349" w:rsidRPr="00C34349" w:rsidRDefault="00C34349" w:rsidP="00C34349">
      <w:pPr>
        <w:jc w:val="center"/>
        <w:rPr>
          <w:rFonts w:ascii="Arial" w:hAnsi="Arial" w:cs="Arial"/>
          <w:b/>
        </w:rPr>
      </w:pPr>
      <w:r w:rsidRPr="00C34349">
        <w:rPr>
          <w:rFonts w:ascii="Arial" w:hAnsi="Arial" w:cs="Arial"/>
          <w:b/>
        </w:rPr>
        <w:t>VALMIR DO PARQUE MEIA LUA</w:t>
      </w:r>
    </w:p>
    <w:p w:rsidR="00C34349" w:rsidRPr="002A7434" w:rsidRDefault="00C34349" w:rsidP="00C34349">
      <w:pPr>
        <w:jc w:val="center"/>
        <w:rPr>
          <w:rFonts w:ascii="Arial" w:hAnsi="Arial" w:cs="Arial"/>
        </w:rPr>
      </w:pPr>
      <w:r w:rsidRPr="00C34349">
        <w:rPr>
          <w:rFonts w:ascii="Arial" w:hAnsi="Arial" w:cs="Arial"/>
        </w:rPr>
        <w:t>Vereador – PSD</w:t>
      </w:r>
    </w:p>
    <w:sectPr w:rsidR="00C34349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E4F" w:rsidRDefault="00280E4F">
      <w:r>
        <w:separator/>
      </w:r>
    </w:p>
  </w:endnote>
  <w:endnote w:type="continuationSeparator" w:id="0">
    <w:p w:rsidR="00280E4F" w:rsidRDefault="0028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E4F" w:rsidRDefault="00280E4F">
      <w:r>
        <w:separator/>
      </w:r>
    </w:p>
  </w:footnote>
  <w:footnote w:type="continuationSeparator" w:id="0">
    <w:p w:rsidR="00280E4F" w:rsidRDefault="00280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80E4F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41DA"/>
    <w:rsid w:val="00A46B01"/>
    <w:rsid w:val="00A71A73"/>
    <w:rsid w:val="00A92CB9"/>
    <w:rsid w:val="00AC712C"/>
    <w:rsid w:val="00BA1565"/>
    <w:rsid w:val="00BD3C47"/>
    <w:rsid w:val="00BF791A"/>
    <w:rsid w:val="00C06BEA"/>
    <w:rsid w:val="00C34349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805EBE3-BE51-4431-8A57-29843A31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2015-08-10T15:49:00Z</dcterms:created>
  <dcterms:modified xsi:type="dcterms:W3CDTF">2015-08-10T15:56:00Z</dcterms:modified>
</cp:coreProperties>
</file>